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968" w:rsidRPr="00D90968" w:rsidRDefault="00D90968" w:rsidP="00D90968">
      <w:pPr>
        <w:pStyle w:val="Header"/>
        <w:tabs>
          <w:tab w:val="right" w:pos="9360"/>
        </w:tabs>
        <w:rPr>
          <w:sz w:val="20"/>
          <w:lang w:val="sv-SE"/>
        </w:rPr>
      </w:pPr>
      <w:bookmarkStart w:id="0" w:name="OLE_LINK1"/>
      <w:bookmarkStart w:id="1" w:name="OLE_LINK2"/>
      <w:r w:rsidRPr="00D90968">
        <w:rPr>
          <w:sz w:val="20"/>
          <w:lang w:val="sv-SE"/>
        </w:rPr>
        <w:t>3GPP TSG-RAN WG</w:t>
      </w:r>
      <w:r w:rsidR="00D422B2">
        <w:rPr>
          <w:sz w:val="20"/>
          <w:lang w:val="sv-SE"/>
        </w:rPr>
        <w:t>4</w:t>
      </w:r>
      <w:r w:rsidR="00FB72E2">
        <w:rPr>
          <w:sz w:val="20"/>
          <w:lang w:val="sv-SE"/>
        </w:rPr>
        <w:t xml:space="preserve"> #7</w:t>
      </w:r>
      <w:r w:rsidR="00FB72E2">
        <w:rPr>
          <w:rFonts w:hint="eastAsia"/>
          <w:sz w:val="20"/>
          <w:lang w:val="sv-SE"/>
        </w:rPr>
        <w:t>6bis</w:t>
      </w:r>
      <w:r w:rsidR="00857CEA">
        <w:rPr>
          <w:sz w:val="20"/>
          <w:lang w:val="sv-SE"/>
        </w:rPr>
        <w:tab/>
      </w:r>
      <w:r w:rsidR="00990E91" w:rsidRPr="00990E91">
        <w:rPr>
          <w:sz w:val="20"/>
          <w:lang w:val="sv-SE"/>
        </w:rPr>
        <w:t>R4-156405</w:t>
      </w:r>
    </w:p>
    <w:p w:rsidR="00D90968" w:rsidRPr="00D90968" w:rsidRDefault="00CF1FF5" w:rsidP="00D90968">
      <w:pPr>
        <w:pStyle w:val="Header"/>
        <w:rPr>
          <w:sz w:val="20"/>
        </w:rPr>
      </w:pPr>
      <w:r w:rsidRPr="00CF1FF5">
        <w:rPr>
          <w:sz w:val="20"/>
        </w:rPr>
        <w:t>Sophia-Antipolis</w:t>
      </w:r>
      <w:r w:rsidR="00D90968" w:rsidRPr="00D90968">
        <w:rPr>
          <w:sz w:val="20"/>
        </w:rPr>
        <w:t>,</w:t>
      </w:r>
      <w:r>
        <w:rPr>
          <w:rFonts w:hint="eastAsia"/>
          <w:sz w:val="20"/>
        </w:rPr>
        <w:t xml:space="preserve"> France</w:t>
      </w:r>
      <w:r w:rsidR="00D90968" w:rsidRPr="00D90968">
        <w:rPr>
          <w:sz w:val="20"/>
        </w:rPr>
        <w:t xml:space="preserve">, </w:t>
      </w:r>
      <w:r>
        <w:rPr>
          <w:rFonts w:hint="eastAsia"/>
          <w:sz w:val="20"/>
        </w:rPr>
        <w:t>12</w:t>
      </w:r>
      <w:r w:rsidR="00D90968" w:rsidRPr="00D90968">
        <w:rPr>
          <w:sz w:val="20"/>
        </w:rPr>
        <w:t xml:space="preserve">th </w:t>
      </w:r>
      <w:r>
        <w:rPr>
          <w:rFonts w:hint="eastAsia"/>
          <w:sz w:val="20"/>
        </w:rPr>
        <w:t>Oct</w:t>
      </w:r>
      <w:r>
        <w:rPr>
          <w:sz w:val="20"/>
        </w:rPr>
        <w:t xml:space="preserve">– </w:t>
      </w:r>
      <w:r>
        <w:rPr>
          <w:rFonts w:hint="eastAsia"/>
          <w:sz w:val="20"/>
        </w:rPr>
        <w:t>16</w:t>
      </w:r>
      <w:r w:rsidRPr="00CF1FF5">
        <w:rPr>
          <w:rFonts w:hint="eastAsia"/>
          <w:sz w:val="20"/>
          <w:vertAlign w:val="superscript"/>
        </w:rPr>
        <w:t>th</w:t>
      </w:r>
      <w:r>
        <w:rPr>
          <w:rFonts w:hint="eastAsia"/>
          <w:sz w:val="20"/>
        </w:rPr>
        <w:t xml:space="preserve"> Oct </w:t>
      </w:r>
      <w:r>
        <w:rPr>
          <w:sz w:val="20"/>
        </w:rPr>
        <w:t>201</w:t>
      </w:r>
      <w:r>
        <w:rPr>
          <w:rFonts w:hint="eastAsia"/>
          <w:sz w:val="20"/>
        </w:rPr>
        <w:t>5</w:t>
      </w:r>
    </w:p>
    <w:p w:rsidR="00197EC1" w:rsidRPr="00D90968" w:rsidRDefault="00197EC1" w:rsidP="00197EC1">
      <w:pPr>
        <w:pStyle w:val="FootnoteText"/>
        <w:rPr>
          <w:sz w:val="22"/>
        </w:rPr>
      </w:pPr>
    </w:p>
    <w:p w:rsidR="00197EC1" w:rsidRPr="008979AC" w:rsidRDefault="00197EC1" w:rsidP="00197EC1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 xml:space="preserve">Source: </w:t>
      </w:r>
      <w:r w:rsidRPr="008979AC">
        <w:rPr>
          <w:sz w:val="20"/>
          <w:lang w:val="en-US"/>
        </w:rPr>
        <w:tab/>
        <w:t>Ericsson</w:t>
      </w:r>
    </w:p>
    <w:p w:rsidR="00197EC1" w:rsidRPr="003E4A39" w:rsidRDefault="00197EC1" w:rsidP="00197EC1">
      <w:pPr>
        <w:pStyle w:val="TdocHeader2"/>
        <w:rPr>
          <w:rFonts w:eastAsiaTheme="minorEastAsia"/>
          <w:sz w:val="20"/>
          <w:lang w:val="en-US" w:eastAsia="zh-CN"/>
        </w:rPr>
      </w:pPr>
      <w:r w:rsidRPr="008979AC">
        <w:rPr>
          <w:sz w:val="20"/>
          <w:lang w:val="en-US"/>
        </w:rPr>
        <w:t>Title:</w:t>
      </w:r>
      <w:bookmarkStart w:id="2" w:name="Title"/>
      <w:bookmarkEnd w:id="2"/>
      <w:r w:rsidRPr="008979AC">
        <w:rPr>
          <w:sz w:val="20"/>
          <w:lang w:val="en-US"/>
        </w:rPr>
        <w:tab/>
      </w:r>
      <w:r w:rsidR="003E4A39">
        <w:rPr>
          <w:rFonts w:eastAsiaTheme="minorEastAsia" w:hint="eastAsia"/>
          <w:sz w:val="20"/>
          <w:lang w:val="en-US" w:eastAsia="zh-CN"/>
        </w:rPr>
        <w:t xml:space="preserve">Discussion on the CRS-IM capability </w:t>
      </w:r>
    </w:p>
    <w:p w:rsidR="00197EC1" w:rsidRPr="007977CC" w:rsidRDefault="00197EC1" w:rsidP="00197EC1">
      <w:pPr>
        <w:pStyle w:val="TdocHeader2"/>
        <w:rPr>
          <w:rFonts w:eastAsiaTheme="minorEastAsia"/>
          <w:sz w:val="20"/>
          <w:lang w:val="en-US" w:eastAsia="zh-CN"/>
        </w:rPr>
      </w:pPr>
      <w:r w:rsidRPr="002D72B0">
        <w:rPr>
          <w:sz w:val="20"/>
          <w:lang w:val="en-US"/>
        </w:rPr>
        <w:t>Agenda Item:</w:t>
      </w:r>
      <w:r w:rsidRPr="002D72B0">
        <w:rPr>
          <w:sz w:val="20"/>
          <w:lang w:val="en-US"/>
        </w:rPr>
        <w:tab/>
      </w:r>
      <w:r w:rsidR="007977CC">
        <w:rPr>
          <w:sz w:val="20"/>
          <w:lang w:val="en-US"/>
        </w:rPr>
        <w:t>7.</w:t>
      </w:r>
      <w:r w:rsidR="007977CC">
        <w:rPr>
          <w:rFonts w:eastAsiaTheme="minorEastAsia" w:hint="eastAsia"/>
          <w:sz w:val="20"/>
          <w:lang w:val="en-US" w:eastAsia="zh-CN"/>
        </w:rPr>
        <w:t>5.1</w:t>
      </w:r>
    </w:p>
    <w:p w:rsidR="00197EC1" w:rsidRPr="0027658D" w:rsidRDefault="00D90968" w:rsidP="00197EC1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Document for:</w:t>
      </w:r>
      <w:r>
        <w:rPr>
          <w:sz w:val="20"/>
          <w:lang w:val="en-US"/>
        </w:rPr>
        <w:tab/>
        <w:t>Discussion</w:t>
      </w:r>
    </w:p>
    <w:p w:rsidR="00197EC1" w:rsidRDefault="00197EC1" w:rsidP="00197EC1">
      <w:pPr>
        <w:pStyle w:val="Heading1"/>
        <w:rPr>
          <w:lang w:val="en-US"/>
        </w:rPr>
      </w:pPr>
      <w:bookmarkStart w:id="3" w:name="_Ref298777854"/>
      <w:bookmarkEnd w:id="0"/>
      <w:bookmarkEnd w:id="1"/>
      <w:r w:rsidRPr="00310B2F">
        <w:rPr>
          <w:lang w:val="en-US"/>
        </w:rPr>
        <w:t>Introduction</w:t>
      </w:r>
      <w:bookmarkEnd w:id="3"/>
    </w:p>
    <w:p w:rsidR="003E4A39" w:rsidRDefault="00F32EF1" w:rsidP="003E4A39">
      <w:pPr>
        <w:rPr>
          <w:lang w:val="en-US"/>
        </w:rPr>
      </w:pPr>
      <w:r>
        <w:rPr>
          <w:rFonts w:hint="eastAsia"/>
          <w:lang w:val="en-US"/>
        </w:rPr>
        <w:t>In RAN4#76 meeting, RAN4 ha</w:t>
      </w:r>
      <w:r w:rsidR="009F62C3">
        <w:rPr>
          <w:rFonts w:hint="eastAsia"/>
          <w:lang w:val="en-US"/>
        </w:rPr>
        <w:t>d</w:t>
      </w:r>
      <w:r>
        <w:rPr>
          <w:rFonts w:hint="eastAsia"/>
          <w:lang w:val="en-US"/>
        </w:rPr>
        <w:t xml:space="preserve"> discussed a bit </w:t>
      </w:r>
      <w:r w:rsidR="0059583B">
        <w:rPr>
          <w:lang w:val="en-US"/>
        </w:rPr>
        <w:t>on how</w:t>
      </w:r>
      <w:r>
        <w:rPr>
          <w:rFonts w:hint="eastAsia"/>
          <w:lang w:val="en-US"/>
        </w:rPr>
        <w:t xml:space="preserve"> to handle the CRS-IM capability in CRS-IM work item</w:t>
      </w:r>
      <w:r w:rsidR="0059583B">
        <w:rPr>
          <w:rFonts w:hint="eastAsia"/>
          <w:lang w:val="en-US"/>
        </w:rPr>
        <w:t>. Some of the discussion</w:t>
      </w:r>
      <w:r w:rsidR="00FB6E04">
        <w:rPr>
          <w:rFonts w:hint="eastAsia"/>
          <w:lang w:val="en-US"/>
        </w:rPr>
        <w:t>s</w:t>
      </w:r>
      <w:r w:rsidR="0059583B">
        <w:rPr>
          <w:rFonts w:hint="eastAsia"/>
          <w:lang w:val="en-US"/>
        </w:rPr>
        <w:t xml:space="preserve"> </w:t>
      </w:r>
      <w:r w:rsidR="00FB6E04">
        <w:rPr>
          <w:rFonts w:hint="eastAsia"/>
          <w:lang w:val="en-US"/>
        </w:rPr>
        <w:t>are</w:t>
      </w:r>
      <w:r w:rsidR="0059583B">
        <w:rPr>
          <w:rFonts w:hint="eastAsia"/>
          <w:lang w:val="en-US"/>
        </w:rPr>
        <w:t xml:space="preserve"> captured </w:t>
      </w:r>
      <w:r w:rsidR="009F62C3">
        <w:rPr>
          <w:rFonts w:hint="eastAsia"/>
          <w:lang w:val="en-US"/>
        </w:rPr>
        <w:t xml:space="preserve">in </w:t>
      </w:r>
      <w:r w:rsidR="009F62C3">
        <w:rPr>
          <w:lang w:val="en-US"/>
        </w:rPr>
        <w:fldChar w:fldCharType="begin"/>
      </w:r>
      <w:r w:rsidR="009F62C3">
        <w:rPr>
          <w:lang w:val="en-US"/>
        </w:rPr>
        <w:instrText xml:space="preserve"> </w:instrText>
      </w:r>
      <w:r w:rsidR="009F62C3">
        <w:rPr>
          <w:rFonts w:hint="eastAsia"/>
          <w:lang w:val="en-US"/>
        </w:rPr>
        <w:instrText>REF _Ref430963805 \r \h</w:instrText>
      </w:r>
      <w:r w:rsidR="009F62C3">
        <w:rPr>
          <w:lang w:val="en-US"/>
        </w:rPr>
        <w:instrText xml:space="preserve"> </w:instrText>
      </w:r>
      <w:r w:rsidR="009F62C3">
        <w:rPr>
          <w:lang w:val="en-US"/>
        </w:rPr>
      </w:r>
      <w:r w:rsidR="009F62C3">
        <w:rPr>
          <w:lang w:val="en-US"/>
        </w:rPr>
        <w:fldChar w:fldCharType="separate"/>
      </w:r>
      <w:r w:rsidR="009F62C3">
        <w:rPr>
          <w:lang w:val="en-US"/>
        </w:rPr>
        <w:t>[1]</w:t>
      </w:r>
      <w:r w:rsidR="009F62C3">
        <w:rPr>
          <w:lang w:val="en-US"/>
        </w:rPr>
        <w:fldChar w:fldCharType="end"/>
      </w:r>
      <w:r>
        <w:rPr>
          <w:rFonts w:hint="eastAsia"/>
          <w:lang w:val="en-US"/>
        </w:rPr>
        <w:t xml:space="preserve">. </w:t>
      </w:r>
      <w:r w:rsidR="000724DB">
        <w:rPr>
          <w:rFonts w:hint="eastAsia"/>
          <w:lang w:val="en-US"/>
        </w:rPr>
        <w:t>In this paper, we provide our further analysis and our view on this issue.</w:t>
      </w:r>
    </w:p>
    <w:p w:rsidR="003E4A39" w:rsidRDefault="003E4A39" w:rsidP="003E4A39">
      <w:pPr>
        <w:pStyle w:val="Heading1"/>
        <w:rPr>
          <w:lang w:val="en-US"/>
        </w:rPr>
      </w:pPr>
      <w:r>
        <w:rPr>
          <w:rFonts w:hint="eastAsia"/>
          <w:lang w:val="en-US"/>
        </w:rPr>
        <w:t xml:space="preserve">Discussion </w:t>
      </w:r>
    </w:p>
    <w:p w:rsidR="003E4A39" w:rsidRDefault="000724DB" w:rsidP="003E4A39">
      <w:pPr>
        <w:rPr>
          <w:lang w:val="en-US"/>
        </w:rPr>
      </w:pPr>
      <w:r>
        <w:rPr>
          <w:rFonts w:hint="eastAsia"/>
          <w:lang w:val="en-US"/>
        </w:rPr>
        <w:t xml:space="preserve">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</w:instrText>
      </w:r>
      <w:r>
        <w:rPr>
          <w:rFonts w:hint="eastAsia"/>
          <w:lang w:val="en-US"/>
        </w:rPr>
        <w:instrText>REF _Ref430963805 \r \h</w:instrText>
      </w:r>
      <w:r>
        <w:rPr>
          <w:lang w:val="en-US"/>
        </w:rPr>
        <w:instrText xml:space="preserve">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[1]</w:t>
      </w:r>
      <w:r>
        <w:rPr>
          <w:lang w:val="en-US"/>
        </w:rPr>
        <w:fldChar w:fldCharType="end"/>
      </w:r>
      <w:r>
        <w:rPr>
          <w:rFonts w:hint="eastAsia"/>
          <w:lang w:val="en-US"/>
        </w:rPr>
        <w:t>, the following options are discussed for the CRS-IM capability:</w:t>
      </w:r>
    </w:p>
    <w:p w:rsidR="00D0776C" w:rsidRDefault="001B0A2F" w:rsidP="000724DB">
      <w:pPr>
        <w:numPr>
          <w:ilvl w:val="0"/>
          <w:numId w:val="22"/>
        </w:numPr>
        <w:tabs>
          <w:tab w:val="num" w:pos="720"/>
        </w:tabs>
        <w:rPr>
          <w:lang w:val="en-US"/>
        </w:rPr>
      </w:pPr>
      <w:r w:rsidRPr="000724DB">
        <w:rPr>
          <w:lang w:val="en-US"/>
        </w:rPr>
        <w:t xml:space="preserve">Option 1: Not define new UE capability signaling </w:t>
      </w:r>
      <w:r w:rsidRPr="000724DB">
        <w:rPr>
          <w:u w:val="single"/>
          <w:lang w:val="en-US"/>
        </w:rPr>
        <w:t>and</w:t>
      </w:r>
      <w:r w:rsidRPr="000724DB">
        <w:rPr>
          <w:lang w:val="en-US"/>
        </w:rPr>
        <w:t xml:space="preserve"> reuse the R.11 </w:t>
      </w:r>
      <w:proofErr w:type="spellStart"/>
      <w:r w:rsidRPr="000724DB">
        <w:t>crs-InterfHandle</w:t>
      </w:r>
      <w:proofErr w:type="spellEnd"/>
      <w:r w:rsidRPr="000724DB">
        <w:t xml:space="preserve"> </w:t>
      </w:r>
      <w:r w:rsidRPr="000724DB">
        <w:rPr>
          <w:lang w:val="en-US"/>
        </w:rPr>
        <w:t>signaling to imply the R.13 CRS-IM capability</w:t>
      </w:r>
    </w:p>
    <w:p w:rsidR="00D0776C" w:rsidRDefault="001B0A2F" w:rsidP="000724DB">
      <w:pPr>
        <w:numPr>
          <w:ilvl w:val="0"/>
          <w:numId w:val="22"/>
        </w:numPr>
        <w:tabs>
          <w:tab w:val="num" w:pos="720"/>
        </w:tabs>
        <w:rPr>
          <w:lang w:val="en-US"/>
        </w:rPr>
      </w:pPr>
      <w:r w:rsidRPr="000724DB">
        <w:rPr>
          <w:lang w:val="en-US"/>
        </w:rPr>
        <w:t>Option 2: Define new UE capability signaling including information on the number of supported CCs for R.13 CRS-IM UE.</w:t>
      </w:r>
    </w:p>
    <w:p w:rsidR="00D0776C" w:rsidRDefault="001B0A2F" w:rsidP="000724DB">
      <w:pPr>
        <w:numPr>
          <w:ilvl w:val="0"/>
          <w:numId w:val="22"/>
        </w:numPr>
        <w:tabs>
          <w:tab w:val="num" w:pos="720"/>
        </w:tabs>
        <w:rPr>
          <w:lang w:val="en-US"/>
        </w:rPr>
      </w:pPr>
      <w:r w:rsidRPr="000724DB">
        <w:rPr>
          <w:lang w:val="en-US"/>
        </w:rPr>
        <w:t>Option 3: Define new UE capability signaling indicating CRS-IM support on at least one serving cell</w:t>
      </w:r>
    </w:p>
    <w:p w:rsidR="00956A0C" w:rsidRDefault="008D63D7" w:rsidP="00542369">
      <w:pPr>
        <w:rPr>
          <w:lang w:val="en-US"/>
        </w:rPr>
      </w:pPr>
      <w:r>
        <w:rPr>
          <w:rFonts w:hint="eastAsia"/>
          <w:lang w:val="en-US"/>
        </w:rPr>
        <w:t xml:space="preserve">From Rel-11, </w:t>
      </w:r>
      <w:r w:rsidR="00956A0C">
        <w:rPr>
          <w:lang w:val="en-US"/>
        </w:rPr>
        <w:t>according</w:t>
      </w:r>
      <w:r w:rsidR="00956A0C">
        <w:rPr>
          <w:rFonts w:hint="eastAsia"/>
          <w:lang w:val="en-US"/>
        </w:rPr>
        <w:t xml:space="preserve"> </w:t>
      </w:r>
      <w:r w:rsidR="00956A0C">
        <w:rPr>
          <w:lang w:val="en-US"/>
        </w:rPr>
        <w:t xml:space="preserve">to </w:t>
      </w:r>
      <w:r w:rsidR="00956A0C">
        <w:rPr>
          <w:rFonts w:hint="eastAsia"/>
          <w:lang w:val="en-US"/>
        </w:rPr>
        <w:t xml:space="preserve">36.306 </w:t>
      </w:r>
      <w:r w:rsidR="00956A0C">
        <w:rPr>
          <w:lang w:val="en-US"/>
        </w:rPr>
        <w:t>descriptions</w:t>
      </w:r>
      <w:r w:rsidR="00C1075A">
        <w:rPr>
          <w:rFonts w:hint="eastAsia"/>
          <w:lang w:val="en-US"/>
        </w:rPr>
        <w:t xml:space="preserve"> about </w:t>
      </w:r>
      <w:r w:rsidR="00C1075A" w:rsidRPr="00F66BE5">
        <w:rPr>
          <w:i/>
          <w:iCs/>
          <w:lang w:eastAsia="ja-JP"/>
        </w:rPr>
        <w:t>crs-InterfHandl-r11</w:t>
      </w:r>
      <w:r w:rsidR="00C1075A">
        <w:rPr>
          <w:rFonts w:hint="eastAsia"/>
          <w:i/>
          <w:iCs/>
        </w:rPr>
        <w:t>:</w:t>
      </w:r>
    </w:p>
    <w:p w:rsidR="00956A0C" w:rsidRPr="00956A0C" w:rsidRDefault="00956A0C" w:rsidP="00956A0C">
      <w:pPr>
        <w:ind w:left="720"/>
        <w:rPr>
          <w:i/>
          <w:lang w:eastAsia="ja-JP"/>
        </w:rPr>
      </w:pPr>
      <w:r w:rsidRPr="00956A0C">
        <w:rPr>
          <w:i/>
        </w:rPr>
        <w:t xml:space="preserve">This field defines whether the UE supports </w:t>
      </w:r>
      <w:r w:rsidRPr="00956A0C">
        <w:rPr>
          <w:i/>
          <w:lang w:eastAsia="ja-JP"/>
        </w:rPr>
        <w:t>CRS interference handling</w:t>
      </w:r>
      <w:r w:rsidRPr="00956A0C">
        <w:rPr>
          <w:i/>
        </w:rPr>
        <w:t>.</w:t>
      </w:r>
      <w:r w:rsidRPr="00956A0C">
        <w:rPr>
          <w:i/>
          <w:lang w:eastAsia="ja-JP"/>
        </w:rPr>
        <w:t xml:space="preserve"> It is </w:t>
      </w:r>
      <w:r w:rsidRPr="00C1075A">
        <w:rPr>
          <w:b/>
          <w:i/>
          <w:u w:val="single"/>
          <w:lang w:eastAsia="ja-JP"/>
        </w:rPr>
        <w:t>mandatory</w:t>
      </w:r>
      <w:r w:rsidRPr="00956A0C">
        <w:rPr>
          <w:i/>
          <w:lang w:eastAsia="ja-JP"/>
        </w:rPr>
        <w:t xml:space="preserve"> for UEs of this release of the specification, except for Category 0 UEs.</w:t>
      </w:r>
    </w:p>
    <w:p w:rsidR="00C1075A" w:rsidRDefault="00C1075A" w:rsidP="00542369">
      <w:pPr>
        <w:rPr>
          <w:lang w:val="en-US"/>
        </w:rPr>
      </w:pPr>
      <w:r>
        <w:rPr>
          <w:rFonts w:hint="eastAsia"/>
        </w:rPr>
        <w:t xml:space="preserve">Hence, in Rel-11, </w:t>
      </w:r>
      <w:r w:rsidR="000F6D7F">
        <w:rPr>
          <w:rFonts w:hint="eastAsia"/>
          <w:lang w:val="en-US"/>
        </w:rPr>
        <w:t>CRS-IC is mandatory for all UEs except for Category 0 UEs.</w:t>
      </w:r>
    </w:p>
    <w:p w:rsidR="005B5316" w:rsidRPr="005B5316" w:rsidRDefault="00C1075A" w:rsidP="00D91EDE">
      <w:pPr>
        <w:rPr>
          <w:lang w:val="en-US"/>
        </w:rPr>
      </w:pPr>
      <w:r>
        <w:rPr>
          <w:rFonts w:hint="eastAsia"/>
          <w:lang w:val="en-US"/>
        </w:rPr>
        <w:t>Further, b</w:t>
      </w:r>
      <w:r w:rsidR="008D63D7">
        <w:rPr>
          <w:rFonts w:hint="eastAsia"/>
          <w:lang w:val="en-US"/>
        </w:rPr>
        <w:t xml:space="preserve">ased on </w:t>
      </w:r>
      <w:r w:rsidR="00D03400">
        <w:rPr>
          <w:rFonts w:hint="eastAsia"/>
          <w:lang w:val="en-US"/>
        </w:rPr>
        <w:t xml:space="preserve">Rel-11 </w:t>
      </w:r>
      <w:r w:rsidR="008D63D7">
        <w:rPr>
          <w:rFonts w:hint="eastAsia"/>
          <w:lang w:val="en-US"/>
        </w:rPr>
        <w:t>RAN4 requirements, at least two aggressor cells</w:t>
      </w:r>
      <w:r w:rsidR="008D63D7">
        <w:rPr>
          <w:lang w:val="en-US"/>
        </w:rPr>
        <w:t>’</w:t>
      </w:r>
      <w:r w:rsidR="008D63D7">
        <w:rPr>
          <w:rFonts w:hint="eastAsia"/>
          <w:lang w:val="en-US"/>
        </w:rPr>
        <w:t xml:space="preserve"> CRS interference</w:t>
      </w:r>
      <w:r w:rsidR="00C035BE">
        <w:rPr>
          <w:rFonts w:hint="eastAsia"/>
          <w:lang w:val="en-US"/>
        </w:rPr>
        <w:t xml:space="preserve"> should be cancelled</w:t>
      </w:r>
      <w:r w:rsidR="008D63D7">
        <w:rPr>
          <w:rFonts w:hint="eastAsia"/>
          <w:lang w:val="en-US"/>
        </w:rPr>
        <w:t xml:space="preserve">. </w:t>
      </w:r>
      <w:r w:rsidR="00956A0C">
        <w:rPr>
          <w:rFonts w:hint="eastAsia"/>
          <w:lang w:val="en-US"/>
        </w:rPr>
        <w:t xml:space="preserve">For Rel-13 </w:t>
      </w:r>
      <w:r w:rsidR="00956A0C">
        <w:rPr>
          <w:lang w:val="en-US"/>
        </w:rPr>
        <w:t>receiver</w:t>
      </w:r>
      <w:r w:rsidR="00956A0C">
        <w:rPr>
          <w:rFonts w:hint="eastAsia"/>
          <w:lang w:val="en-US"/>
        </w:rPr>
        <w:t xml:space="preserve">, the </w:t>
      </w:r>
      <w:r>
        <w:rPr>
          <w:lang w:val="en-US"/>
        </w:rPr>
        <w:t>mandate</w:t>
      </w:r>
      <w:r>
        <w:rPr>
          <w:rFonts w:hint="eastAsia"/>
          <w:lang w:val="en-US"/>
        </w:rPr>
        <w:t xml:space="preserve"> </w:t>
      </w:r>
      <w:r w:rsidR="00956A0C">
        <w:rPr>
          <w:rFonts w:hint="eastAsia"/>
          <w:lang w:val="en-US"/>
        </w:rPr>
        <w:t xml:space="preserve">capability </w:t>
      </w:r>
      <w:r w:rsidR="00956A0C">
        <w:rPr>
          <w:lang w:val="en-US"/>
        </w:rPr>
        <w:t>cannot</w:t>
      </w:r>
      <w:r w:rsidR="00956A0C">
        <w:rPr>
          <w:rFonts w:hint="eastAsia"/>
          <w:lang w:val="en-US"/>
        </w:rPr>
        <w:t xml:space="preserve"> be worse than Rel-11 receiver. </w:t>
      </w:r>
      <w:r>
        <w:rPr>
          <w:rFonts w:hint="eastAsia"/>
          <w:lang w:val="en-US"/>
        </w:rPr>
        <w:t xml:space="preserve">In order words, Rel-13 UE shall be mandatory to support cancel </w:t>
      </w:r>
      <w:r w:rsidR="00941CFB">
        <w:rPr>
          <w:rFonts w:hint="eastAsia"/>
          <w:lang w:val="en-US"/>
        </w:rPr>
        <w:t xml:space="preserve">up to </w:t>
      </w:r>
      <w:r>
        <w:rPr>
          <w:rFonts w:hint="eastAsia"/>
          <w:lang w:val="en-US"/>
        </w:rPr>
        <w:t xml:space="preserve">two </w:t>
      </w:r>
      <w:r>
        <w:rPr>
          <w:lang w:val="en-US"/>
        </w:rPr>
        <w:t>aggressor</w:t>
      </w:r>
      <w:r>
        <w:rPr>
          <w:rFonts w:hint="eastAsia"/>
          <w:lang w:val="en-US"/>
        </w:rPr>
        <w:t xml:space="preserve"> cells</w:t>
      </w:r>
      <w:r>
        <w:rPr>
          <w:lang w:val="en-US"/>
        </w:rPr>
        <w:t>’</w:t>
      </w:r>
      <w:r>
        <w:rPr>
          <w:rFonts w:hint="eastAsia"/>
          <w:lang w:val="en-US"/>
        </w:rPr>
        <w:t xml:space="preserve"> CRS interference </w:t>
      </w:r>
      <w:r w:rsidR="00941CFB">
        <w:rPr>
          <w:rFonts w:hint="eastAsia"/>
          <w:lang w:val="en-US"/>
        </w:rPr>
        <w:t xml:space="preserve">at least </w:t>
      </w:r>
      <w:r>
        <w:rPr>
          <w:rFonts w:hint="eastAsia"/>
          <w:lang w:val="en-US"/>
        </w:rPr>
        <w:t xml:space="preserve">for one serving cell. </w:t>
      </w:r>
    </w:p>
    <w:p w:rsidR="008D63D7" w:rsidRDefault="008D63D7" w:rsidP="00542369">
      <w:pPr>
        <w:rPr>
          <w:lang w:val="en-US"/>
        </w:rPr>
      </w:pPr>
      <w:r w:rsidRPr="008D63D7">
        <w:rPr>
          <w:rFonts w:hint="eastAsia"/>
          <w:b/>
          <w:lang w:val="en-US"/>
        </w:rPr>
        <w:t>Proposal</w:t>
      </w:r>
      <w:r>
        <w:rPr>
          <w:rFonts w:hint="eastAsia"/>
          <w:b/>
          <w:lang w:val="en-US"/>
        </w:rPr>
        <w:t xml:space="preserve"> 1</w:t>
      </w:r>
      <w:r>
        <w:rPr>
          <w:rFonts w:hint="eastAsia"/>
          <w:lang w:val="en-US"/>
        </w:rPr>
        <w:t xml:space="preserve">:  For Rel-13 UE, it is mandatory to support CRS-IM at least for one serving cell. </w:t>
      </w:r>
    </w:p>
    <w:p w:rsidR="005B5316" w:rsidRDefault="00BC47B1" w:rsidP="00542369">
      <w:pPr>
        <w:rPr>
          <w:lang w:val="en-US"/>
        </w:rPr>
      </w:pPr>
      <w:r>
        <w:rPr>
          <w:rFonts w:hint="eastAsia"/>
          <w:lang w:val="en-US"/>
        </w:rPr>
        <w:t xml:space="preserve">For option 1 and option 3, the only difference between them is whether CRS-IM support can be optional or not. Since CRS-IM support on at least one serving cell is mandatory, hence, option 1 can </w:t>
      </w:r>
      <w:r w:rsidR="00870CD3">
        <w:rPr>
          <w:rFonts w:hint="eastAsia"/>
          <w:lang w:val="en-US"/>
        </w:rPr>
        <w:t xml:space="preserve">indicate </w:t>
      </w:r>
      <w:r>
        <w:rPr>
          <w:rFonts w:hint="eastAsia"/>
          <w:lang w:val="en-US"/>
        </w:rPr>
        <w:t xml:space="preserve">the same information as option 3. In order to keep the capability simple, </w:t>
      </w:r>
      <w:r w:rsidR="00870CD3">
        <w:rPr>
          <w:rFonts w:hint="eastAsia"/>
          <w:lang w:val="en-US"/>
        </w:rPr>
        <w:t xml:space="preserve">it seems it is not necessary </w:t>
      </w:r>
      <w:r>
        <w:rPr>
          <w:rFonts w:hint="eastAsia"/>
          <w:lang w:val="en-US"/>
        </w:rPr>
        <w:t xml:space="preserve">to define </w:t>
      </w:r>
      <w:r w:rsidR="009E57F3">
        <w:rPr>
          <w:rFonts w:hint="eastAsia"/>
          <w:lang w:val="en-US"/>
        </w:rPr>
        <w:t xml:space="preserve">any </w:t>
      </w:r>
      <w:r w:rsidR="00870CD3">
        <w:rPr>
          <w:rFonts w:hint="eastAsia"/>
          <w:lang w:val="en-US"/>
        </w:rPr>
        <w:t xml:space="preserve">new </w:t>
      </w:r>
      <w:r>
        <w:rPr>
          <w:rFonts w:hint="eastAsia"/>
          <w:lang w:val="en-US"/>
        </w:rPr>
        <w:t xml:space="preserve">UE capability </w:t>
      </w:r>
      <w:r>
        <w:rPr>
          <w:lang w:val="en-US"/>
        </w:rPr>
        <w:t>signaling</w:t>
      </w:r>
      <w:r>
        <w:rPr>
          <w:rFonts w:hint="eastAsia"/>
          <w:lang w:val="en-US"/>
        </w:rPr>
        <w:t xml:space="preserve"> to just indicate </w:t>
      </w:r>
      <w:r w:rsidR="005B5316">
        <w:rPr>
          <w:rFonts w:hint="eastAsia"/>
          <w:lang w:val="en-US"/>
        </w:rPr>
        <w:t xml:space="preserve">whether CRS-IM can be support or not, since the current signaling is enough to serve the purposes. </w:t>
      </w:r>
    </w:p>
    <w:p w:rsidR="0042255D" w:rsidRDefault="00666D42" w:rsidP="00D91EDE">
      <w:pPr>
        <w:rPr>
          <w:rFonts w:hint="eastAsia"/>
          <w:lang w:val="en-US"/>
        </w:rPr>
      </w:pPr>
      <w:r>
        <w:rPr>
          <w:rFonts w:hint="eastAsia"/>
          <w:lang w:val="en-US"/>
        </w:rPr>
        <w:t xml:space="preserve">For more than one serving cell case, extra UE capability signaling can be defined. </w:t>
      </w:r>
      <w:r w:rsidR="00D91EDE">
        <w:rPr>
          <w:rFonts w:hint="eastAsia"/>
          <w:lang w:val="en-US"/>
        </w:rPr>
        <w:t xml:space="preserve">In the new defined UE capability, it is beneficial to provide more information </w:t>
      </w:r>
      <w:r w:rsidR="00D91EDE">
        <w:rPr>
          <w:lang w:val="en-US"/>
        </w:rPr>
        <w:t>on how</w:t>
      </w:r>
      <w:r w:rsidR="00D91EDE">
        <w:rPr>
          <w:rFonts w:hint="eastAsia"/>
          <w:lang w:val="en-US"/>
        </w:rPr>
        <w:t xml:space="preserve"> many CCs can be supported to have CRS-IC on these CCs. Besides the information on the number of maximum </w:t>
      </w:r>
      <w:r w:rsidR="00D91EDE">
        <w:rPr>
          <w:lang w:val="en-US"/>
        </w:rPr>
        <w:t>supported</w:t>
      </w:r>
      <w:r w:rsidR="00D91EDE">
        <w:rPr>
          <w:rFonts w:hint="eastAsia"/>
          <w:lang w:val="en-US"/>
        </w:rPr>
        <w:t xml:space="preserve"> CCs, it is also beneficial to provide information on how many </w:t>
      </w:r>
      <w:r w:rsidR="00D91EDE">
        <w:rPr>
          <w:lang w:val="en-US"/>
        </w:rPr>
        <w:t>aggressor</w:t>
      </w:r>
      <w:r w:rsidR="00D91EDE">
        <w:rPr>
          <w:rFonts w:hint="eastAsia"/>
          <w:lang w:val="en-US"/>
        </w:rPr>
        <w:t xml:space="preserve"> cells can be cancelled at maximum. </w:t>
      </w:r>
    </w:p>
    <w:p w:rsidR="00D91EDE" w:rsidRDefault="00D91EDE" w:rsidP="00D91EDE">
      <w:pPr>
        <w:rPr>
          <w:lang w:val="en-US"/>
        </w:rPr>
      </w:pPr>
      <w:r>
        <w:rPr>
          <w:rFonts w:hint="eastAsia"/>
          <w:lang w:val="en-US"/>
        </w:rPr>
        <w:t xml:space="preserve">Without </w:t>
      </w:r>
      <w:proofErr w:type="gramStart"/>
      <w:r>
        <w:rPr>
          <w:rFonts w:hint="eastAsia"/>
          <w:lang w:val="en-US"/>
        </w:rPr>
        <w:t>these</w:t>
      </w:r>
      <w:proofErr w:type="gramEnd"/>
      <w:r>
        <w:rPr>
          <w:rFonts w:hint="eastAsia"/>
          <w:lang w:val="en-US"/>
        </w:rPr>
        <w:t xml:space="preserve"> information, </w:t>
      </w:r>
      <w:proofErr w:type="spellStart"/>
      <w:r>
        <w:rPr>
          <w:rFonts w:hint="eastAsia"/>
          <w:lang w:val="en-US"/>
        </w:rPr>
        <w:t>eNB</w:t>
      </w:r>
      <w:proofErr w:type="spellEnd"/>
      <w:r>
        <w:rPr>
          <w:rFonts w:hint="eastAsia"/>
          <w:lang w:val="en-US"/>
        </w:rPr>
        <w:t xml:space="preserve"> has no idea</w:t>
      </w:r>
      <w:r w:rsidR="00347BF2">
        <w:rPr>
          <w:rFonts w:hint="eastAsia"/>
          <w:lang w:val="en-US"/>
        </w:rPr>
        <w:t xml:space="preserve"> on the UE</w:t>
      </w:r>
      <w:r w:rsidR="00347BF2">
        <w:rPr>
          <w:lang w:val="en-US"/>
        </w:rPr>
        <w:t>’</w:t>
      </w:r>
      <w:r w:rsidR="00347BF2">
        <w:rPr>
          <w:rFonts w:hint="eastAsia"/>
          <w:lang w:val="en-US"/>
        </w:rPr>
        <w:t>s CRS-IC capability</w:t>
      </w:r>
      <w:r>
        <w:rPr>
          <w:rFonts w:hint="eastAsia"/>
          <w:lang w:val="en-US"/>
        </w:rPr>
        <w:t>.</w:t>
      </w:r>
      <w:r w:rsidR="00347BF2">
        <w:rPr>
          <w:rFonts w:hint="eastAsia"/>
          <w:lang w:val="en-US"/>
        </w:rPr>
        <w:t xml:space="preserve"> For </w:t>
      </w:r>
      <w:proofErr w:type="spellStart"/>
      <w:r w:rsidR="00347BF2">
        <w:rPr>
          <w:rFonts w:hint="eastAsia"/>
          <w:lang w:val="en-US"/>
        </w:rPr>
        <w:t>eNB</w:t>
      </w:r>
      <w:proofErr w:type="spellEnd"/>
      <w:r w:rsidR="00347BF2">
        <w:rPr>
          <w:rFonts w:hint="eastAsia"/>
          <w:lang w:val="en-US"/>
        </w:rPr>
        <w:t xml:space="preserve">, there would be two ways for </w:t>
      </w:r>
      <w:proofErr w:type="spellStart"/>
      <w:r w:rsidR="00347BF2">
        <w:rPr>
          <w:rFonts w:hint="eastAsia"/>
          <w:lang w:val="en-US"/>
        </w:rPr>
        <w:t>eNB</w:t>
      </w:r>
      <w:proofErr w:type="spellEnd"/>
      <w:r w:rsidR="00347BF2">
        <w:rPr>
          <w:rFonts w:hint="eastAsia"/>
          <w:lang w:val="en-US"/>
        </w:rPr>
        <w:t xml:space="preserve"> to make decision </w:t>
      </w:r>
      <w:r w:rsidR="006F3F59">
        <w:rPr>
          <w:rFonts w:hint="eastAsia"/>
          <w:lang w:val="en-US"/>
        </w:rPr>
        <w:t>on how to provide the CRS-assistance information</w:t>
      </w:r>
      <w:r w:rsidR="008F65C4">
        <w:rPr>
          <w:rFonts w:hint="eastAsia"/>
          <w:lang w:val="en-US"/>
        </w:rPr>
        <w:t xml:space="preserve"> in case </w:t>
      </w:r>
      <w:proofErr w:type="gramStart"/>
      <w:r w:rsidR="008F65C4">
        <w:rPr>
          <w:rFonts w:hint="eastAsia"/>
          <w:lang w:val="en-US"/>
        </w:rPr>
        <w:t>these</w:t>
      </w:r>
      <w:proofErr w:type="gramEnd"/>
      <w:r w:rsidR="008F65C4">
        <w:rPr>
          <w:rFonts w:hint="eastAsia"/>
          <w:lang w:val="en-US"/>
        </w:rPr>
        <w:t xml:space="preserve"> information are not available</w:t>
      </w:r>
      <w:r w:rsidR="006F3F59">
        <w:rPr>
          <w:rFonts w:hint="eastAsia"/>
          <w:lang w:val="en-US"/>
        </w:rPr>
        <w:t xml:space="preserve">. </w:t>
      </w:r>
      <w:r>
        <w:rPr>
          <w:rFonts w:hint="eastAsia"/>
          <w:lang w:val="en-US"/>
        </w:rPr>
        <w:t xml:space="preserve">One way is to send all the CRS-assistance information to the UE. </w:t>
      </w:r>
      <w:r>
        <w:rPr>
          <w:lang w:val="en-US"/>
        </w:rPr>
        <w:t>Another</w:t>
      </w:r>
      <w:r>
        <w:rPr>
          <w:rFonts w:hint="eastAsia"/>
          <w:lang w:val="en-US"/>
        </w:rPr>
        <w:t xml:space="preserve"> way is not to send the CRS-assistance information. </w:t>
      </w:r>
      <w:r w:rsidR="000669CA">
        <w:rPr>
          <w:rFonts w:hint="eastAsia"/>
          <w:lang w:val="en-US"/>
        </w:rPr>
        <w:t>For the first method, considering 8 aggressor cells for each CC and maximum 32 CCs shall be support in Rel-13</w:t>
      </w:r>
      <w:r w:rsidR="000669CA">
        <w:rPr>
          <w:lang w:val="en-US"/>
        </w:rPr>
        <w:t>, a</w:t>
      </w:r>
      <w:r w:rsidR="000669CA">
        <w:rPr>
          <w:rFonts w:hint="eastAsia"/>
          <w:lang w:val="en-US"/>
        </w:rPr>
        <w:t xml:space="preserve"> lot of overhead </w:t>
      </w:r>
      <w:r w:rsidR="006F3F59">
        <w:rPr>
          <w:rFonts w:hint="eastAsia"/>
          <w:lang w:val="en-US"/>
        </w:rPr>
        <w:t xml:space="preserve">will be </w:t>
      </w:r>
      <w:r w:rsidR="000669CA">
        <w:rPr>
          <w:rFonts w:hint="eastAsia"/>
          <w:lang w:val="en-US"/>
        </w:rPr>
        <w:t xml:space="preserve">provided. </w:t>
      </w:r>
      <w:r w:rsidR="006F3F59">
        <w:rPr>
          <w:rFonts w:hint="eastAsia"/>
          <w:lang w:val="en-US"/>
        </w:rPr>
        <w:t xml:space="preserve"> </w:t>
      </w:r>
      <w:r w:rsidR="006F3F59">
        <w:rPr>
          <w:rFonts w:hint="eastAsia"/>
          <w:lang w:val="en-US"/>
        </w:rPr>
        <w:t xml:space="preserve">Further, in order to provide this assistant information, </w:t>
      </w:r>
      <w:proofErr w:type="spellStart"/>
      <w:r w:rsidR="006F3F59">
        <w:rPr>
          <w:rFonts w:hint="eastAsia"/>
          <w:lang w:val="en-US"/>
        </w:rPr>
        <w:t>eNB</w:t>
      </w:r>
      <w:proofErr w:type="spellEnd"/>
      <w:r w:rsidR="006F3F59">
        <w:rPr>
          <w:rFonts w:hint="eastAsia"/>
          <w:lang w:val="en-US"/>
        </w:rPr>
        <w:t xml:space="preserve"> needs to track all the </w:t>
      </w:r>
      <w:r w:rsidR="006F3F59">
        <w:rPr>
          <w:lang w:val="en-US"/>
        </w:rPr>
        <w:t>aggressor</w:t>
      </w:r>
      <w:r w:rsidR="006F3F59">
        <w:rPr>
          <w:rFonts w:hint="eastAsia"/>
          <w:lang w:val="en-US"/>
        </w:rPr>
        <w:t xml:space="preserve"> cells for all the UE</w:t>
      </w:r>
      <w:r w:rsidR="0017786C">
        <w:rPr>
          <w:rFonts w:hint="eastAsia"/>
          <w:lang w:val="en-US"/>
        </w:rPr>
        <w:t xml:space="preserve"> regardless of the UE support how many CCs they can support and how many </w:t>
      </w:r>
      <w:r w:rsidR="0017786C">
        <w:rPr>
          <w:lang w:val="en-US"/>
        </w:rPr>
        <w:t>aggressor</w:t>
      </w:r>
      <w:r w:rsidR="0017786C">
        <w:rPr>
          <w:rFonts w:hint="eastAsia"/>
          <w:lang w:val="en-US"/>
        </w:rPr>
        <w:t xml:space="preserve"> cells they can mitigated</w:t>
      </w:r>
      <w:r w:rsidR="006F3F59">
        <w:rPr>
          <w:rFonts w:hint="eastAsia"/>
          <w:lang w:val="en-US"/>
        </w:rPr>
        <w:t xml:space="preserve">. If the </w:t>
      </w:r>
      <w:r w:rsidR="006F3F59">
        <w:rPr>
          <w:lang w:val="en-US"/>
        </w:rPr>
        <w:t>number of CCs is</w:t>
      </w:r>
      <w:r w:rsidR="006F3F59">
        <w:rPr>
          <w:rFonts w:hint="eastAsia"/>
          <w:lang w:val="en-US"/>
        </w:rPr>
        <w:t xml:space="preserve"> large, it is really a burden for </w:t>
      </w:r>
      <w:proofErr w:type="spellStart"/>
      <w:r w:rsidR="006F3F59">
        <w:rPr>
          <w:rFonts w:hint="eastAsia"/>
          <w:lang w:val="en-US"/>
        </w:rPr>
        <w:t>eNB</w:t>
      </w:r>
      <w:proofErr w:type="spellEnd"/>
      <w:r w:rsidR="006F3F59">
        <w:rPr>
          <w:rFonts w:hint="eastAsia"/>
          <w:lang w:val="en-US"/>
        </w:rPr>
        <w:t>.</w:t>
      </w:r>
      <w:r w:rsidR="006F3F59">
        <w:rPr>
          <w:rFonts w:hint="eastAsia"/>
          <w:lang w:val="en-US"/>
        </w:rPr>
        <w:t xml:space="preserve"> </w:t>
      </w:r>
      <w:r w:rsidR="0042255D">
        <w:rPr>
          <w:rFonts w:hint="eastAsia"/>
          <w:lang w:val="en-US"/>
        </w:rPr>
        <w:t>Furthermore</w:t>
      </w:r>
      <w:r w:rsidR="006F3F59">
        <w:rPr>
          <w:rFonts w:hint="eastAsia"/>
          <w:lang w:val="en-US"/>
        </w:rPr>
        <w:t xml:space="preserve">, </w:t>
      </w:r>
      <w:r w:rsidR="0042255D">
        <w:rPr>
          <w:rFonts w:hint="eastAsia"/>
          <w:lang w:val="en-US"/>
        </w:rPr>
        <w:t xml:space="preserve">even </w:t>
      </w:r>
      <w:proofErr w:type="spellStart"/>
      <w:r w:rsidR="006F3F59">
        <w:rPr>
          <w:rFonts w:hint="eastAsia"/>
          <w:lang w:val="en-US"/>
        </w:rPr>
        <w:t>eNB</w:t>
      </w:r>
      <w:proofErr w:type="spellEnd"/>
      <w:r w:rsidR="0042255D">
        <w:rPr>
          <w:rFonts w:hint="eastAsia"/>
          <w:lang w:val="en-US"/>
        </w:rPr>
        <w:t xml:space="preserve"> can </w:t>
      </w:r>
      <w:r w:rsidR="006F3F59">
        <w:rPr>
          <w:rFonts w:hint="eastAsia"/>
          <w:lang w:val="en-US"/>
        </w:rPr>
        <w:t xml:space="preserve">provide </w:t>
      </w:r>
      <w:proofErr w:type="gramStart"/>
      <w:r w:rsidR="006F3F59">
        <w:rPr>
          <w:rFonts w:hint="eastAsia"/>
          <w:lang w:val="en-US"/>
        </w:rPr>
        <w:t>these</w:t>
      </w:r>
      <w:proofErr w:type="gramEnd"/>
      <w:r w:rsidR="006F3F59">
        <w:rPr>
          <w:rFonts w:hint="eastAsia"/>
          <w:lang w:val="en-US"/>
        </w:rPr>
        <w:t xml:space="preserve"> information, </w:t>
      </w:r>
      <w:r w:rsidR="0042255D">
        <w:rPr>
          <w:rFonts w:hint="eastAsia"/>
          <w:lang w:val="en-US"/>
        </w:rPr>
        <w:t>however, f</w:t>
      </w:r>
      <w:bookmarkStart w:id="4" w:name="_GoBack"/>
      <w:bookmarkEnd w:id="4"/>
      <w:r w:rsidR="000669CA">
        <w:rPr>
          <w:rFonts w:hint="eastAsia"/>
          <w:lang w:val="en-US"/>
        </w:rPr>
        <w:t xml:space="preserve">or some UE, it </w:t>
      </w:r>
      <w:r w:rsidR="000669CA">
        <w:rPr>
          <w:lang w:val="en-US"/>
        </w:rPr>
        <w:t>doesn’t</w:t>
      </w:r>
      <w:r w:rsidR="000669CA">
        <w:rPr>
          <w:rFonts w:hint="eastAsia"/>
          <w:lang w:val="en-US"/>
        </w:rPr>
        <w:t xml:space="preserve"> use this information at all. </w:t>
      </w:r>
      <w:r w:rsidR="000669CA">
        <w:rPr>
          <w:lang w:val="en-US"/>
        </w:rPr>
        <w:t>F</w:t>
      </w:r>
      <w:r w:rsidR="000669CA">
        <w:rPr>
          <w:rFonts w:hint="eastAsia"/>
          <w:lang w:val="en-US"/>
        </w:rPr>
        <w:t xml:space="preserve">or some UE, only some of them are used. </w:t>
      </w:r>
      <w:r w:rsidR="006F3F59">
        <w:rPr>
          <w:rFonts w:hint="eastAsia"/>
          <w:lang w:val="en-US"/>
        </w:rPr>
        <w:t>The overhead is purely waste</w:t>
      </w:r>
      <w:r w:rsidR="00AD65C4">
        <w:rPr>
          <w:rFonts w:hint="eastAsia"/>
          <w:lang w:val="en-US"/>
        </w:rPr>
        <w:t>d</w:t>
      </w:r>
      <w:r w:rsidR="00D74E2F">
        <w:rPr>
          <w:rFonts w:hint="eastAsia"/>
          <w:lang w:val="en-US"/>
        </w:rPr>
        <w:t xml:space="preserve"> </w:t>
      </w:r>
      <w:r w:rsidR="00D74E2F">
        <w:rPr>
          <w:lang w:val="en-US"/>
        </w:rPr>
        <w:t>and</w:t>
      </w:r>
      <w:r w:rsidR="00D74E2F">
        <w:rPr>
          <w:rFonts w:hint="eastAsia"/>
          <w:lang w:val="en-US"/>
        </w:rPr>
        <w:t xml:space="preserve"> </w:t>
      </w:r>
      <w:r w:rsidR="00D74E2F">
        <w:rPr>
          <w:lang w:val="en-US"/>
        </w:rPr>
        <w:t>cannot</w:t>
      </w:r>
      <w:r w:rsidR="00D74E2F">
        <w:rPr>
          <w:rFonts w:hint="eastAsia"/>
          <w:lang w:val="en-US"/>
        </w:rPr>
        <w:t xml:space="preserve"> </w:t>
      </w:r>
      <w:r w:rsidR="006C62B1">
        <w:rPr>
          <w:lang w:val="en-US"/>
        </w:rPr>
        <w:t>bring too</w:t>
      </w:r>
      <w:r w:rsidR="00D74E2F">
        <w:rPr>
          <w:rFonts w:hint="eastAsia"/>
          <w:lang w:val="en-US"/>
        </w:rPr>
        <w:t xml:space="preserve"> much benefit if a lot of UE only with very limit CRS-IC capability. </w:t>
      </w:r>
    </w:p>
    <w:p w:rsidR="000669CA" w:rsidRDefault="000669CA" w:rsidP="00D91EDE">
      <w:pPr>
        <w:rPr>
          <w:lang w:val="en-US"/>
        </w:rPr>
      </w:pPr>
      <w:r>
        <w:rPr>
          <w:rFonts w:hint="eastAsia"/>
          <w:lang w:val="en-US"/>
        </w:rPr>
        <w:lastRenderedPageBreak/>
        <w:t xml:space="preserve">For the second way, </w:t>
      </w:r>
      <w:proofErr w:type="spellStart"/>
      <w:r>
        <w:rPr>
          <w:rFonts w:hint="eastAsia"/>
          <w:lang w:val="en-US"/>
        </w:rPr>
        <w:t>eNB</w:t>
      </w:r>
      <w:proofErr w:type="spellEnd"/>
      <w:r>
        <w:rPr>
          <w:rFonts w:hint="eastAsia"/>
          <w:lang w:val="en-US"/>
        </w:rPr>
        <w:t xml:space="preserve"> will not provide any CRS-assistance information to the UE. In this case, the benefit of CRS-IC </w:t>
      </w:r>
      <w:r w:rsidR="00842E1A">
        <w:rPr>
          <w:lang w:val="en-US"/>
        </w:rPr>
        <w:t>cannot be</w:t>
      </w:r>
      <w:r>
        <w:rPr>
          <w:rFonts w:hint="eastAsia"/>
          <w:lang w:val="en-US"/>
        </w:rPr>
        <w:t xml:space="preserve"> achieved. Hence, it is not </w:t>
      </w:r>
      <w:r w:rsidR="005E1CDE">
        <w:rPr>
          <w:lang w:val="en-US"/>
        </w:rPr>
        <w:t>preferable.</w:t>
      </w:r>
    </w:p>
    <w:p w:rsidR="008D63D7" w:rsidRDefault="008D63D7" w:rsidP="00542369">
      <w:pPr>
        <w:rPr>
          <w:lang w:val="en-US"/>
        </w:rPr>
      </w:pPr>
      <w:r w:rsidRPr="008D63D7">
        <w:rPr>
          <w:rFonts w:hint="eastAsia"/>
          <w:b/>
          <w:lang w:val="en-US"/>
        </w:rPr>
        <w:t>Proposal 2</w:t>
      </w:r>
      <w:r>
        <w:rPr>
          <w:rFonts w:hint="eastAsia"/>
          <w:lang w:val="en-US"/>
        </w:rPr>
        <w:t xml:space="preserve">:  New UE capability is required to </w:t>
      </w:r>
      <w:r w:rsidR="00D91EDE">
        <w:rPr>
          <w:rFonts w:hint="eastAsia"/>
          <w:lang w:val="en-US"/>
        </w:rPr>
        <w:t xml:space="preserve">provide information on </w:t>
      </w:r>
      <w:r>
        <w:rPr>
          <w:rFonts w:hint="eastAsia"/>
          <w:lang w:val="en-US"/>
        </w:rPr>
        <w:t xml:space="preserve">the number of maximum supported CCs and the number of maximum supported cancelable </w:t>
      </w:r>
      <w:r>
        <w:rPr>
          <w:lang w:val="en-US"/>
        </w:rPr>
        <w:t>aggressor</w:t>
      </w:r>
      <w:r>
        <w:rPr>
          <w:rFonts w:hint="eastAsia"/>
          <w:lang w:val="en-US"/>
        </w:rPr>
        <w:t xml:space="preserve"> cells. </w:t>
      </w:r>
    </w:p>
    <w:p w:rsidR="003E4A39" w:rsidRDefault="003E4A39" w:rsidP="003E4A39">
      <w:pPr>
        <w:pStyle w:val="Heading1"/>
        <w:rPr>
          <w:lang w:val="en-US"/>
        </w:rPr>
      </w:pPr>
      <w:r>
        <w:rPr>
          <w:rFonts w:hint="eastAsia"/>
          <w:lang w:val="en-US"/>
        </w:rPr>
        <w:t>Conclusion</w:t>
      </w:r>
    </w:p>
    <w:p w:rsidR="000669CA" w:rsidRPr="000669CA" w:rsidRDefault="00F430C9" w:rsidP="000669CA">
      <w:pPr>
        <w:rPr>
          <w:lang w:val="en-US"/>
        </w:rPr>
      </w:pPr>
      <w:r>
        <w:rPr>
          <w:rFonts w:hint="eastAsia"/>
          <w:lang w:val="en-US"/>
        </w:rPr>
        <w:t>In this contribution, we provide our analysis on the CRS-IM capability issue, we have the following proposals:</w:t>
      </w:r>
    </w:p>
    <w:p w:rsidR="000669CA" w:rsidRDefault="000669CA" w:rsidP="000669CA">
      <w:pPr>
        <w:rPr>
          <w:lang w:val="en-US"/>
        </w:rPr>
      </w:pPr>
      <w:r w:rsidRPr="008D63D7">
        <w:rPr>
          <w:rFonts w:hint="eastAsia"/>
          <w:b/>
          <w:lang w:val="en-US"/>
        </w:rPr>
        <w:t>Proposal</w:t>
      </w:r>
      <w:r>
        <w:rPr>
          <w:rFonts w:hint="eastAsia"/>
          <w:b/>
          <w:lang w:val="en-US"/>
        </w:rPr>
        <w:t xml:space="preserve"> 1</w:t>
      </w:r>
      <w:r>
        <w:rPr>
          <w:rFonts w:hint="eastAsia"/>
          <w:lang w:val="en-US"/>
        </w:rPr>
        <w:t xml:space="preserve">:  For Rel-13 UE, it is mandatory to support CRS-IM at least for one serving cell. </w:t>
      </w:r>
    </w:p>
    <w:p w:rsidR="003E4A39" w:rsidRPr="000669CA" w:rsidRDefault="000669CA" w:rsidP="003E4A39">
      <w:pPr>
        <w:rPr>
          <w:lang w:val="en-US"/>
        </w:rPr>
      </w:pPr>
      <w:r w:rsidRPr="008D63D7">
        <w:rPr>
          <w:rFonts w:hint="eastAsia"/>
          <w:b/>
          <w:lang w:val="en-US"/>
        </w:rPr>
        <w:t>Proposal 2</w:t>
      </w:r>
      <w:r>
        <w:rPr>
          <w:rFonts w:hint="eastAsia"/>
          <w:lang w:val="en-US"/>
        </w:rPr>
        <w:t xml:space="preserve">: New UE capability is required to provide information on the number of maximum supported CCs and the number of maximum supported cancelable </w:t>
      </w:r>
      <w:r>
        <w:rPr>
          <w:lang w:val="en-US"/>
        </w:rPr>
        <w:t>aggressor</w:t>
      </w:r>
      <w:r>
        <w:rPr>
          <w:rFonts w:hint="eastAsia"/>
          <w:lang w:val="en-US"/>
        </w:rPr>
        <w:t xml:space="preserve"> cells. </w:t>
      </w:r>
    </w:p>
    <w:p w:rsidR="003E4A39" w:rsidRDefault="003E4A39" w:rsidP="003E4A39">
      <w:pPr>
        <w:pStyle w:val="Heading1"/>
        <w:numPr>
          <w:ilvl w:val="0"/>
          <w:numId w:val="0"/>
        </w:numPr>
        <w:ind w:left="432" w:hanging="432"/>
        <w:rPr>
          <w:lang w:val="en-US"/>
        </w:rPr>
      </w:pPr>
      <w:r>
        <w:rPr>
          <w:rFonts w:hint="eastAsia"/>
          <w:lang w:val="en-US"/>
        </w:rPr>
        <w:t>Reference</w:t>
      </w:r>
    </w:p>
    <w:p w:rsidR="003E4A39" w:rsidRPr="003E4A39" w:rsidRDefault="003E4A39" w:rsidP="003E4A39">
      <w:pPr>
        <w:pStyle w:val="ListParagraph"/>
        <w:numPr>
          <w:ilvl w:val="0"/>
          <w:numId w:val="21"/>
        </w:numPr>
        <w:ind w:firstLineChars="0"/>
        <w:rPr>
          <w:lang w:val="en-US"/>
        </w:rPr>
      </w:pPr>
      <w:bookmarkStart w:id="5" w:name="_Ref430963805"/>
      <w:r w:rsidRPr="003E4A39">
        <w:rPr>
          <w:lang w:val="en-US"/>
        </w:rPr>
        <w:t>R4-155191</w:t>
      </w:r>
      <w:r>
        <w:rPr>
          <w:rFonts w:hint="eastAsia"/>
          <w:lang w:val="en-US"/>
        </w:rPr>
        <w:t xml:space="preserve">, </w:t>
      </w:r>
      <w:r w:rsidRPr="003E4A39">
        <w:rPr>
          <w:lang w:val="en-US"/>
        </w:rPr>
        <w:t>WF ON CRS-IM DEMODULATION</w:t>
      </w:r>
      <w:r>
        <w:rPr>
          <w:rFonts w:hint="eastAsia"/>
          <w:lang w:val="en-US"/>
        </w:rPr>
        <w:t>, Ericsson, Aug. 24, 2015</w:t>
      </w:r>
      <w:bookmarkEnd w:id="5"/>
    </w:p>
    <w:sectPr w:rsidR="003E4A39" w:rsidRPr="003E4A39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5A7F" w:rsidRDefault="00235A7F">
      <w:r>
        <w:separator/>
      </w:r>
    </w:p>
  </w:endnote>
  <w:endnote w:type="continuationSeparator" w:id="0">
    <w:p w:rsidR="00235A7F" w:rsidRDefault="00235A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3E21" w:rsidRDefault="006B3E21" w:rsidP="005F3927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2255D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2255D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5A7F" w:rsidRDefault="00235A7F">
      <w:r>
        <w:separator/>
      </w:r>
    </w:p>
  </w:footnote>
  <w:footnote w:type="continuationSeparator" w:id="0">
    <w:p w:rsidR="00235A7F" w:rsidRDefault="00235A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3E21" w:rsidRDefault="006B3E2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0F124C1"/>
    <w:multiLevelType w:val="hybridMultilevel"/>
    <w:tmpl w:val="6860B66A"/>
    <w:lvl w:ilvl="0" w:tplc="5A84E2FC">
      <w:start w:val="1"/>
      <w:numFmt w:val="bullet"/>
      <w:lvlText w:val="o"/>
      <w:lvlJc w:val="left"/>
      <w:pPr>
        <w:tabs>
          <w:tab w:val="num" w:pos="1123"/>
        </w:tabs>
        <w:ind w:left="1485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D70021"/>
    <w:multiLevelType w:val="hybridMultilevel"/>
    <w:tmpl w:val="191E1B76"/>
    <w:lvl w:ilvl="0" w:tplc="F0686E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43237D"/>
    <w:multiLevelType w:val="hybridMultilevel"/>
    <w:tmpl w:val="5F72FE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9992B3C"/>
    <w:multiLevelType w:val="multilevel"/>
    <w:tmpl w:val="AA98322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" w:eastAsia="Batang" w:hAnsi="Times" w:cs="Times New Roman" w:hint="default"/>
        <w:sz w:val="20"/>
      </w:rPr>
    </w:lvl>
    <w:lvl w:ilvl="1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">
    <w:nsid w:val="1EA25B24"/>
    <w:multiLevelType w:val="hybridMultilevel"/>
    <w:tmpl w:val="9E12BEB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942B7D"/>
    <w:multiLevelType w:val="hybridMultilevel"/>
    <w:tmpl w:val="3F368DDA"/>
    <w:lvl w:ilvl="0" w:tplc="6756DDA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宋体" w:hAnsi="宋体" w:hint="default"/>
      </w:rPr>
    </w:lvl>
    <w:lvl w:ilvl="1" w:tplc="0A3E5EB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宋体" w:hAnsi="宋体" w:hint="default"/>
      </w:rPr>
    </w:lvl>
    <w:lvl w:ilvl="2" w:tplc="9C1AF676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宋体" w:hAnsi="宋体" w:hint="default"/>
      </w:rPr>
    </w:lvl>
    <w:lvl w:ilvl="3" w:tplc="B3E8722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宋体" w:hAnsi="宋体" w:hint="default"/>
      </w:rPr>
    </w:lvl>
    <w:lvl w:ilvl="4" w:tplc="BB704AE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宋体" w:hAnsi="宋体" w:hint="default"/>
      </w:rPr>
    </w:lvl>
    <w:lvl w:ilvl="5" w:tplc="7B40D55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宋体" w:hAnsi="宋体" w:hint="default"/>
      </w:rPr>
    </w:lvl>
    <w:lvl w:ilvl="6" w:tplc="E3AA804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宋体" w:hAnsi="宋体" w:hint="default"/>
      </w:rPr>
    </w:lvl>
    <w:lvl w:ilvl="7" w:tplc="0658D5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宋体" w:hAnsi="宋体" w:hint="default"/>
      </w:rPr>
    </w:lvl>
    <w:lvl w:ilvl="8" w:tplc="61B4B7A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宋体" w:hAnsi="宋体" w:hint="default"/>
      </w:rPr>
    </w:lvl>
  </w:abstractNum>
  <w:abstractNum w:abstractNumId="7">
    <w:nsid w:val="2615264B"/>
    <w:multiLevelType w:val="hybridMultilevel"/>
    <w:tmpl w:val="A74EC5A4"/>
    <w:lvl w:ilvl="0" w:tplc="66F42FBC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84341A1"/>
    <w:multiLevelType w:val="hybridMultilevel"/>
    <w:tmpl w:val="E3001C12"/>
    <w:lvl w:ilvl="0" w:tplc="CD7814B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9">
    <w:nsid w:val="2B4D5C63"/>
    <w:multiLevelType w:val="hybridMultilevel"/>
    <w:tmpl w:val="239A40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B714C60"/>
    <w:multiLevelType w:val="hybridMultilevel"/>
    <w:tmpl w:val="A9B045C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46044B8D"/>
    <w:multiLevelType w:val="hybridMultilevel"/>
    <w:tmpl w:val="6DB896F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7935F24"/>
    <w:multiLevelType w:val="hybridMultilevel"/>
    <w:tmpl w:val="1E9A60F0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90EE8E92">
      <w:start w:val="3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" w:eastAsia="Batang" w:hAnsi="Times" w:cs="Times New Roman" w:hint="default"/>
      </w:rPr>
    </w:lvl>
    <w:lvl w:ilvl="3" w:tplc="08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64391FBA"/>
    <w:multiLevelType w:val="hybridMultilevel"/>
    <w:tmpl w:val="427AAD10"/>
    <w:lvl w:ilvl="0" w:tplc="B1E8AC9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7668F886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E7241748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979492E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496410A0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179073FE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5DB44E68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47F4E6F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B44FA5C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4">
    <w:nsid w:val="6DB51ACB"/>
    <w:multiLevelType w:val="hybridMultilevel"/>
    <w:tmpl w:val="C930CE9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15E7A33"/>
    <w:multiLevelType w:val="hybridMultilevel"/>
    <w:tmpl w:val="84EE4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2DE0C06"/>
    <w:multiLevelType w:val="hybridMultilevel"/>
    <w:tmpl w:val="657009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8563BDD"/>
    <w:multiLevelType w:val="hybridMultilevel"/>
    <w:tmpl w:val="2A8ED0D4"/>
    <w:lvl w:ilvl="0" w:tplc="F0686E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8E25B24"/>
    <w:multiLevelType w:val="hybridMultilevel"/>
    <w:tmpl w:val="E298923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3"/>
  </w:num>
  <w:num w:numId="3">
    <w:abstractNumId w:val="8"/>
  </w:num>
  <w:num w:numId="4">
    <w:abstractNumId w:val="18"/>
  </w:num>
  <w:num w:numId="5">
    <w:abstractNumId w:val="3"/>
  </w:num>
  <w:num w:numId="6">
    <w:abstractNumId w:val="11"/>
  </w:num>
  <w:num w:numId="7">
    <w:abstractNumId w:val="15"/>
  </w:num>
  <w:num w:numId="8">
    <w:abstractNumId w:val="12"/>
  </w:num>
  <w:num w:numId="9">
    <w:abstractNumId w:val="10"/>
  </w:num>
  <w:num w:numId="10">
    <w:abstractNumId w:val="16"/>
  </w:num>
  <w:num w:numId="11">
    <w:abstractNumId w:val="14"/>
  </w:num>
  <w:num w:numId="12">
    <w:abstractNumId w:val="4"/>
  </w:num>
  <w:num w:numId="13">
    <w:abstractNumId w:val="2"/>
  </w:num>
  <w:num w:numId="14">
    <w:abstractNumId w:val="5"/>
  </w:num>
  <w:num w:numId="15">
    <w:abstractNumId w:val="17"/>
  </w:num>
  <w:num w:numId="16">
    <w:abstractNumId w:val="9"/>
  </w:num>
  <w:num w:numId="17">
    <w:abstractNumId w:val="1"/>
  </w:num>
  <w:num w:numId="18">
    <w:abstractNumId w:val="0"/>
  </w:num>
  <w:num w:numId="19">
    <w:abstractNumId w:val="0"/>
  </w:num>
  <w:num w:numId="20">
    <w:abstractNumId w:val="0"/>
  </w:num>
  <w:num w:numId="21">
    <w:abstractNumId w:val="7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A39"/>
    <w:rsid w:val="00015A19"/>
    <w:rsid w:val="000173A2"/>
    <w:rsid w:val="00026EDA"/>
    <w:rsid w:val="00031496"/>
    <w:rsid w:val="0003279D"/>
    <w:rsid w:val="00035A95"/>
    <w:rsid w:val="00040A52"/>
    <w:rsid w:val="00043AFB"/>
    <w:rsid w:val="0005240C"/>
    <w:rsid w:val="0005242B"/>
    <w:rsid w:val="000669CA"/>
    <w:rsid w:val="000704E3"/>
    <w:rsid w:val="000724DB"/>
    <w:rsid w:val="00072848"/>
    <w:rsid w:val="00075BE0"/>
    <w:rsid w:val="00080027"/>
    <w:rsid w:val="00084CEC"/>
    <w:rsid w:val="00086F37"/>
    <w:rsid w:val="00094048"/>
    <w:rsid w:val="000948D4"/>
    <w:rsid w:val="000A0C1A"/>
    <w:rsid w:val="000A752C"/>
    <w:rsid w:val="000B26D2"/>
    <w:rsid w:val="000B4583"/>
    <w:rsid w:val="000B6F93"/>
    <w:rsid w:val="000C01DC"/>
    <w:rsid w:val="000D390B"/>
    <w:rsid w:val="000E062B"/>
    <w:rsid w:val="000E7B01"/>
    <w:rsid w:val="000F144F"/>
    <w:rsid w:val="000F60B2"/>
    <w:rsid w:val="000F642E"/>
    <w:rsid w:val="000F6D7F"/>
    <w:rsid w:val="00100E91"/>
    <w:rsid w:val="001121D2"/>
    <w:rsid w:val="001260F6"/>
    <w:rsid w:val="00127701"/>
    <w:rsid w:val="00131F98"/>
    <w:rsid w:val="00132565"/>
    <w:rsid w:val="00153BA9"/>
    <w:rsid w:val="00160FC2"/>
    <w:rsid w:val="00166D37"/>
    <w:rsid w:val="0017786C"/>
    <w:rsid w:val="001805E5"/>
    <w:rsid w:val="001807D0"/>
    <w:rsid w:val="00182390"/>
    <w:rsid w:val="001849C3"/>
    <w:rsid w:val="00187D58"/>
    <w:rsid w:val="0019129C"/>
    <w:rsid w:val="00197EC1"/>
    <w:rsid w:val="001A01BF"/>
    <w:rsid w:val="001B0A2F"/>
    <w:rsid w:val="001B6327"/>
    <w:rsid w:val="001B6B90"/>
    <w:rsid w:val="001B6DAA"/>
    <w:rsid w:val="001C5816"/>
    <w:rsid w:val="001D6428"/>
    <w:rsid w:val="001E2BCB"/>
    <w:rsid w:val="001E2DF9"/>
    <w:rsid w:val="001E34AE"/>
    <w:rsid w:val="001E3EBE"/>
    <w:rsid w:val="001E4466"/>
    <w:rsid w:val="001F2699"/>
    <w:rsid w:val="001F5E00"/>
    <w:rsid w:val="001F7FF8"/>
    <w:rsid w:val="002046E6"/>
    <w:rsid w:val="00216465"/>
    <w:rsid w:val="00216D83"/>
    <w:rsid w:val="00221532"/>
    <w:rsid w:val="0023122F"/>
    <w:rsid w:val="00235A7F"/>
    <w:rsid w:val="002367CC"/>
    <w:rsid w:val="00237E20"/>
    <w:rsid w:val="002508E6"/>
    <w:rsid w:val="00261554"/>
    <w:rsid w:val="00270647"/>
    <w:rsid w:val="00272573"/>
    <w:rsid w:val="0028707A"/>
    <w:rsid w:val="00290F74"/>
    <w:rsid w:val="002910A4"/>
    <w:rsid w:val="002977EA"/>
    <w:rsid w:val="002B12EE"/>
    <w:rsid w:val="002B5041"/>
    <w:rsid w:val="002D5960"/>
    <w:rsid w:val="002E468D"/>
    <w:rsid w:val="002E6775"/>
    <w:rsid w:val="002F6970"/>
    <w:rsid w:val="00300390"/>
    <w:rsid w:val="00303D52"/>
    <w:rsid w:val="003216DA"/>
    <w:rsid w:val="0033227D"/>
    <w:rsid w:val="00347BF2"/>
    <w:rsid w:val="00355CE4"/>
    <w:rsid w:val="00371150"/>
    <w:rsid w:val="00373313"/>
    <w:rsid w:val="00373ACB"/>
    <w:rsid w:val="00383F52"/>
    <w:rsid w:val="0039330D"/>
    <w:rsid w:val="00394EF9"/>
    <w:rsid w:val="0039592D"/>
    <w:rsid w:val="003A0E9F"/>
    <w:rsid w:val="003A4340"/>
    <w:rsid w:val="003A5799"/>
    <w:rsid w:val="003C2448"/>
    <w:rsid w:val="003C3F6C"/>
    <w:rsid w:val="003D0DEB"/>
    <w:rsid w:val="003E319E"/>
    <w:rsid w:val="003E4A39"/>
    <w:rsid w:val="0041465A"/>
    <w:rsid w:val="00416EC3"/>
    <w:rsid w:val="00417F6B"/>
    <w:rsid w:val="0042255D"/>
    <w:rsid w:val="00433FF0"/>
    <w:rsid w:val="00442F9C"/>
    <w:rsid w:val="00463C49"/>
    <w:rsid w:val="004719A7"/>
    <w:rsid w:val="00493C74"/>
    <w:rsid w:val="004950BA"/>
    <w:rsid w:val="004A2884"/>
    <w:rsid w:val="004B0E99"/>
    <w:rsid w:val="004B37C6"/>
    <w:rsid w:val="004B565B"/>
    <w:rsid w:val="004B7041"/>
    <w:rsid w:val="004C7F18"/>
    <w:rsid w:val="004D1869"/>
    <w:rsid w:val="004D40EA"/>
    <w:rsid w:val="00506FCB"/>
    <w:rsid w:val="0051669B"/>
    <w:rsid w:val="00536997"/>
    <w:rsid w:val="00542369"/>
    <w:rsid w:val="0054440F"/>
    <w:rsid w:val="0054541A"/>
    <w:rsid w:val="00547C15"/>
    <w:rsid w:val="0055050C"/>
    <w:rsid w:val="0055569C"/>
    <w:rsid w:val="005600E5"/>
    <w:rsid w:val="0056047C"/>
    <w:rsid w:val="0056275E"/>
    <w:rsid w:val="0056349B"/>
    <w:rsid w:val="00563AD9"/>
    <w:rsid w:val="00573E75"/>
    <w:rsid w:val="00582C78"/>
    <w:rsid w:val="00591123"/>
    <w:rsid w:val="0059583B"/>
    <w:rsid w:val="005A05FE"/>
    <w:rsid w:val="005A20B2"/>
    <w:rsid w:val="005A2349"/>
    <w:rsid w:val="005A2E5A"/>
    <w:rsid w:val="005A3926"/>
    <w:rsid w:val="005A447B"/>
    <w:rsid w:val="005B5316"/>
    <w:rsid w:val="005B603D"/>
    <w:rsid w:val="005D564B"/>
    <w:rsid w:val="005E0115"/>
    <w:rsid w:val="005E1875"/>
    <w:rsid w:val="005E1CDE"/>
    <w:rsid w:val="005E495F"/>
    <w:rsid w:val="005F3927"/>
    <w:rsid w:val="005F5A31"/>
    <w:rsid w:val="00602C39"/>
    <w:rsid w:val="00605AFD"/>
    <w:rsid w:val="0061073A"/>
    <w:rsid w:val="00610EDA"/>
    <w:rsid w:val="0061263B"/>
    <w:rsid w:val="0061487F"/>
    <w:rsid w:val="00616889"/>
    <w:rsid w:val="0061696F"/>
    <w:rsid w:val="00621407"/>
    <w:rsid w:val="00625265"/>
    <w:rsid w:val="00630573"/>
    <w:rsid w:val="00632FFE"/>
    <w:rsid w:val="006363F0"/>
    <w:rsid w:val="00652D21"/>
    <w:rsid w:val="00656CA4"/>
    <w:rsid w:val="0066427E"/>
    <w:rsid w:val="00665C7F"/>
    <w:rsid w:val="00666D42"/>
    <w:rsid w:val="006700F4"/>
    <w:rsid w:val="00682FBE"/>
    <w:rsid w:val="00683167"/>
    <w:rsid w:val="006856F5"/>
    <w:rsid w:val="006923ED"/>
    <w:rsid w:val="006943DF"/>
    <w:rsid w:val="006950A4"/>
    <w:rsid w:val="00695AF3"/>
    <w:rsid w:val="00695BB7"/>
    <w:rsid w:val="006A0877"/>
    <w:rsid w:val="006B0901"/>
    <w:rsid w:val="006B3E21"/>
    <w:rsid w:val="006B57BD"/>
    <w:rsid w:val="006C1643"/>
    <w:rsid w:val="006C17E3"/>
    <w:rsid w:val="006C62B1"/>
    <w:rsid w:val="006D7962"/>
    <w:rsid w:val="006E7CFD"/>
    <w:rsid w:val="006F1A4C"/>
    <w:rsid w:val="006F3F59"/>
    <w:rsid w:val="007021F4"/>
    <w:rsid w:val="007054D1"/>
    <w:rsid w:val="007146CA"/>
    <w:rsid w:val="007500D8"/>
    <w:rsid w:val="00752956"/>
    <w:rsid w:val="00757439"/>
    <w:rsid w:val="0075782D"/>
    <w:rsid w:val="007667F7"/>
    <w:rsid w:val="00767E12"/>
    <w:rsid w:val="007770BE"/>
    <w:rsid w:val="007866D1"/>
    <w:rsid w:val="00790F39"/>
    <w:rsid w:val="00792F1D"/>
    <w:rsid w:val="00793C26"/>
    <w:rsid w:val="0079658A"/>
    <w:rsid w:val="007977CC"/>
    <w:rsid w:val="007A1074"/>
    <w:rsid w:val="007A3AC8"/>
    <w:rsid w:val="007A4DCF"/>
    <w:rsid w:val="007A5E21"/>
    <w:rsid w:val="007A60BB"/>
    <w:rsid w:val="007A6D6B"/>
    <w:rsid w:val="007B0BC2"/>
    <w:rsid w:val="007C4DC1"/>
    <w:rsid w:val="007D5A90"/>
    <w:rsid w:val="007E10A2"/>
    <w:rsid w:val="007E5AE3"/>
    <w:rsid w:val="007F0599"/>
    <w:rsid w:val="007F2F54"/>
    <w:rsid w:val="0081426E"/>
    <w:rsid w:val="008261E6"/>
    <w:rsid w:val="00840706"/>
    <w:rsid w:val="00842E1A"/>
    <w:rsid w:val="00844F8A"/>
    <w:rsid w:val="00852DB4"/>
    <w:rsid w:val="00857CEA"/>
    <w:rsid w:val="00860BA1"/>
    <w:rsid w:val="008622A1"/>
    <w:rsid w:val="0086417C"/>
    <w:rsid w:val="00870CD3"/>
    <w:rsid w:val="00874446"/>
    <w:rsid w:val="00874860"/>
    <w:rsid w:val="0087659A"/>
    <w:rsid w:val="0087790D"/>
    <w:rsid w:val="008A43A0"/>
    <w:rsid w:val="008A45ED"/>
    <w:rsid w:val="008C2B6A"/>
    <w:rsid w:val="008D07F7"/>
    <w:rsid w:val="008D63D7"/>
    <w:rsid w:val="008F65C4"/>
    <w:rsid w:val="008F6F03"/>
    <w:rsid w:val="00914396"/>
    <w:rsid w:val="00915CF3"/>
    <w:rsid w:val="00927B1B"/>
    <w:rsid w:val="00933164"/>
    <w:rsid w:val="00941CFB"/>
    <w:rsid w:val="0094234F"/>
    <w:rsid w:val="0094632A"/>
    <w:rsid w:val="00951222"/>
    <w:rsid w:val="00956A0C"/>
    <w:rsid w:val="00957C5B"/>
    <w:rsid w:val="0096358B"/>
    <w:rsid w:val="009679D8"/>
    <w:rsid w:val="00975E3D"/>
    <w:rsid w:val="009804DC"/>
    <w:rsid w:val="00981D8C"/>
    <w:rsid w:val="0098483D"/>
    <w:rsid w:val="00987A31"/>
    <w:rsid w:val="00990E91"/>
    <w:rsid w:val="009A0911"/>
    <w:rsid w:val="009A50AF"/>
    <w:rsid w:val="009A7F90"/>
    <w:rsid w:val="009B1816"/>
    <w:rsid w:val="009B4610"/>
    <w:rsid w:val="009C66E4"/>
    <w:rsid w:val="009C6923"/>
    <w:rsid w:val="009C7188"/>
    <w:rsid w:val="009D2144"/>
    <w:rsid w:val="009D3006"/>
    <w:rsid w:val="009E36A1"/>
    <w:rsid w:val="009E3AD0"/>
    <w:rsid w:val="009E4669"/>
    <w:rsid w:val="009E482C"/>
    <w:rsid w:val="009E57F3"/>
    <w:rsid w:val="009F62C3"/>
    <w:rsid w:val="00A04429"/>
    <w:rsid w:val="00A15C9B"/>
    <w:rsid w:val="00A207AB"/>
    <w:rsid w:val="00A31F75"/>
    <w:rsid w:val="00A372E4"/>
    <w:rsid w:val="00A37B87"/>
    <w:rsid w:val="00A40B6B"/>
    <w:rsid w:val="00A46849"/>
    <w:rsid w:val="00A6547C"/>
    <w:rsid w:val="00A67C14"/>
    <w:rsid w:val="00A70C9F"/>
    <w:rsid w:val="00A71C2F"/>
    <w:rsid w:val="00A847B3"/>
    <w:rsid w:val="00A85FBA"/>
    <w:rsid w:val="00AB10D5"/>
    <w:rsid w:val="00AC16E1"/>
    <w:rsid w:val="00AC1B98"/>
    <w:rsid w:val="00AC24AD"/>
    <w:rsid w:val="00AC6493"/>
    <w:rsid w:val="00AD3A93"/>
    <w:rsid w:val="00AD65C4"/>
    <w:rsid w:val="00AD72C0"/>
    <w:rsid w:val="00AE2DEC"/>
    <w:rsid w:val="00AE6CD8"/>
    <w:rsid w:val="00AF21EF"/>
    <w:rsid w:val="00B001EB"/>
    <w:rsid w:val="00B070B4"/>
    <w:rsid w:val="00B110DF"/>
    <w:rsid w:val="00B20B2A"/>
    <w:rsid w:val="00B440E1"/>
    <w:rsid w:val="00B44923"/>
    <w:rsid w:val="00B5310C"/>
    <w:rsid w:val="00B60F3E"/>
    <w:rsid w:val="00B641F2"/>
    <w:rsid w:val="00B70F7F"/>
    <w:rsid w:val="00B73091"/>
    <w:rsid w:val="00B73BFA"/>
    <w:rsid w:val="00B74003"/>
    <w:rsid w:val="00B81765"/>
    <w:rsid w:val="00B92A16"/>
    <w:rsid w:val="00B92FFA"/>
    <w:rsid w:val="00BA0A3C"/>
    <w:rsid w:val="00BA2BBC"/>
    <w:rsid w:val="00BA44F6"/>
    <w:rsid w:val="00BB409B"/>
    <w:rsid w:val="00BB5E89"/>
    <w:rsid w:val="00BC0DAE"/>
    <w:rsid w:val="00BC47B1"/>
    <w:rsid w:val="00BC78AE"/>
    <w:rsid w:val="00BD27DC"/>
    <w:rsid w:val="00BD6F66"/>
    <w:rsid w:val="00BE12AA"/>
    <w:rsid w:val="00BE14AD"/>
    <w:rsid w:val="00BF1CA6"/>
    <w:rsid w:val="00C023E7"/>
    <w:rsid w:val="00C024D5"/>
    <w:rsid w:val="00C035BE"/>
    <w:rsid w:val="00C03BEB"/>
    <w:rsid w:val="00C04461"/>
    <w:rsid w:val="00C1075A"/>
    <w:rsid w:val="00C40781"/>
    <w:rsid w:val="00C434D1"/>
    <w:rsid w:val="00C44F53"/>
    <w:rsid w:val="00C56F01"/>
    <w:rsid w:val="00C6639F"/>
    <w:rsid w:val="00C67A19"/>
    <w:rsid w:val="00C70167"/>
    <w:rsid w:val="00C70557"/>
    <w:rsid w:val="00C93450"/>
    <w:rsid w:val="00CB0D6C"/>
    <w:rsid w:val="00CB1F69"/>
    <w:rsid w:val="00CC1B0D"/>
    <w:rsid w:val="00CD4651"/>
    <w:rsid w:val="00CE3671"/>
    <w:rsid w:val="00CE7F1A"/>
    <w:rsid w:val="00CF1FF5"/>
    <w:rsid w:val="00D01B9D"/>
    <w:rsid w:val="00D03400"/>
    <w:rsid w:val="00D0776C"/>
    <w:rsid w:val="00D12CC8"/>
    <w:rsid w:val="00D236D6"/>
    <w:rsid w:val="00D24FE9"/>
    <w:rsid w:val="00D335AA"/>
    <w:rsid w:val="00D36457"/>
    <w:rsid w:val="00D422B2"/>
    <w:rsid w:val="00D42F81"/>
    <w:rsid w:val="00D50775"/>
    <w:rsid w:val="00D64EF3"/>
    <w:rsid w:val="00D74505"/>
    <w:rsid w:val="00D74E2F"/>
    <w:rsid w:val="00D7588D"/>
    <w:rsid w:val="00D76D77"/>
    <w:rsid w:val="00D76E6F"/>
    <w:rsid w:val="00D7786A"/>
    <w:rsid w:val="00D846C7"/>
    <w:rsid w:val="00D90968"/>
    <w:rsid w:val="00D91EDE"/>
    <w:rsid w:val="00D92EE6"/>
    <w:rsid w:val="00D94598"/>
    <w:rsid w:val="00D96B70"/>
    <w:rsid w:val="00D97012"/>
    <w:rsid w:val="00DA13D4"/>
    <w:rsid w:val="00DA1524"/>
    <w:rsid w:val="00DA5945"/>
    <w:rsid w:val="00DB387A"/>
    <w:rsid w:val="00DB5AF6"/>
    <w:rsid w:val="00DB5E3C"/>
    <w:rsid w:val="00DB6FDB"/>
    <w:rsid w:val="00DC5CE0"/>
    <w:rsid w:val="00DD3E3A"/>
    <w:rsid w:val="00DD58E9"/>
    <w:rsid w:val="00DE6F2C"/>
    <w:rsid w:val="00E03F83"/>
    <w:rsid w:val="00E05786"/>
    <w:rsid w:val="00E14C91"/>
    <w:rsid w:val="00E367B4"/>
    <w:rsid w:val="00E3684E"/>
    <w:rsid w:val="00E476CA"/>
    <w:rsid w:val="00E553CB"/>
    <w:rsid w:val="00E60C73"/>
    <w:rsid w:val="00E61808"/>
    <w:rsid w:val="00E64478"/>
    <w:rsid w:val="00E66CD0"/>
    <w:rsid w:val="00E7004A"/>
    <w:rsid w:val="00E72DCD"/>
    <w:rsid w:val="00E737B6"/>
    <w:rsid w:val="00E823EC"/>
    <w:rsid w:val="00E879F9"/>
    <w:rsid w:val="00E9120C"/>
    <w:rsid w:val="00EA2B4B"/>
    <w:rsid w:val="00EB03B3"/>
    <w:rsid w:val="00EB23CD"/>
    <w:rsid w:val="00ED0A21"/>
    <w:rsid w:val="00ED5FE4"/>
    <w:rsid w:val="00ED6325"/>
    <w:rsid w:val="00EF3302"/>
    <w:rsid w:val="00EF5CC3"/>
    <w:rsid w:val="00F12EE5"/>
    <w:rsid w:val="00F143B6"/>
    <w:rsid w:val="00F20DDB"/>
    <w:rsid w:val="00F213EE"/>
    <w:rsid w:val="00F26B40"/>
    <w:rsid w:val="00F31C1B"/>
    <w:rsid w:val="00F32EF1"/>
    <w:rsid w:val="00F37293"/>
    <w:rsid w:val="00F430C9"/>
    <w:rsid w:val="00F4409B"/>
    <w:rsid w:val="00F45A77"/>
    <w:rsid w:val="00F47E76"/>
    <w:rsid w:val="00F47F7C"/>
    <w:rsid w:val="00F552B1"/>
    <w:rsid w:val="00F6478A"/>
    <w:rsid w:val="00F72433"/>
    <w:rsid w:val="00F72B26"/>
    <w:rsid w:val="00F81A97"/>
    <w:rsid w:val="00F855B6"/>
    <w:rsid w:val="00F96431"/>
    <w:rsid w:val="00F96A87"/>
    <w:rsid w:val="00FA31EB"/>
    <w:rsid w:val="00FB6E04"/>
    <w:rsid w:val="00FB72E2"/>
    <w:rsid w:val="00FC1370"/>
    <w:rsid w:val="00FC2FF5"/>
    <w:rsid w:val="00FE27D3"/>
    <w:rsid w:val="00FE590E"/>
    <w:rsid w:val="00FF1D56"/>
    <w:rsid w:val="00FF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458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/>
    </w:rPr>
  </w:style>
  <w:style w:type="paragraph" w:styleId="Heading1">
    <w:name w:val="heading 1"/>
    <w:next w:val="Normal"/>
    <w:link w:val="Heading1Char"/>
    <w:qFormat/>
    <w:rsid w:val="00197EC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link w:val="Heading1"/>
    <w:rsid w:val="00197EC1"/>
    <w:rPr>
      <w:rFonts w:ascii="Arial" w:hAnsi="Arial" w:cs="Arial"/>
      <w:sz w:val="36"/>
      <w:szCs w:val="36"/>
      <w:lang w:val="en-GB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E4A39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458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/>
    </w:rPr>
  </w:style>
  <w:style w:type="paragraph" w:styleId="Heading1">
    <w:name w:val="heading 1"/>
    <w:next w:val="Normal"/>
    <w:link w:val="Heading1Char"/>
    <w:qFormat/>
    <w:rsid w:val="00197EC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link w:val="Heading1"/>
    <w:rsid w:val="00197EC1"/>
    <w:rPr>
      <w:rFonts w:ascii="Arial" w:hAnsi="Arial" w:cs="Arial"/>
      <w:sz w:val="36"/>
      <w:szCs w:val="36"/>
      <w:lang w:val="en-GB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E4A3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10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2426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0648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606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43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9810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4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451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1033\R4-contribution%20template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443AEC-54D2-4FCC-A948-64FCE018AD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R4-contribution template</Template>
  <TotalTime>5020</TotalTime>
  <Pages>2</Pages>
  <Words>651</Words>
  <Characters>3714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WG1 Meeting #68</vt:lpstr>
    </vt:vector>
  </TitlesOfParts>
  <Company>Ericsson</Company>
  <LinksUpToDate>false</LinksUpToDate>
  <CharactersWithSpaces>4357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#68</dc:title>
  <dc:creator>Shaohua Li</dc:creator>
  <cp:lastModifiedBy>Shaohua Li</cp:lastModifiedBy>
  <cp:revision>77</cp:revision>
  <dcterms:created xsi:type="dcterms:W3CDTF">2015-09-25T08:53:00Z</dcterms:created>
  <dcterms:modified xsi:type="dcterms:W3CDTF">2015-10-05T13:46:00Z</dcterms:modified>
</cp:coreProperties>
</file>